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7D52" w:rsidRPr="00F27D52" w:rsidRDefault="00F27D52" w:rsidP="00F27D5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F27D52">
        <w:rPr>
          <w:b/>
          <w:bCs/>
          <w:color w:val="333333"/>
          <w:sz w:val="28"/>
          <w:szCs w:val="28"/>
        </w:rPr>
        <w:t xml:space="preserve">О налоговом вычете за занятие спортом </w:t>
      </w:r>
    </w:p>
    <w:p w:rsidR="00F27D52" w:rsidRPr="00F27D52" w:rsidRDefault="00F27D52" w:rsidP="00F27D52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Федеральным законом от 05.04.2021 № 88 добавлены новые положения в статью 219 Налогового Кодекса Российской Федерации, а именно предоставлено право на получение социального налогового вычета в пределах суммы, уплаченной налогоплательщиком за оказанные ему и его детям физкультурно-оздоровительные услуги.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Ранее, до принятия указанных изменений в налоговое законодательство, действовало 5 социальных налоговых вычетов по НДФЛ: по расходам на благотворительность, обучение, лечение и покупку медикаментов, негосударственное пенсионное обеспечение, добровольное пенсионное страхование и страхование жизни, а также по расходам на накопительную часть трудовой пенсии.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В совокупности с другими социальными налоговыми вычетами, вычет за занятие спортом предоставляется в размере использованных денежных средств, но в пределах установленного законом допустимого размера в 120 тыс. рублей.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Для получения вычета необходимо подать декларацию по форме 3-НДФЛ по итогам прошедшего года, в котором понесены расходы на соответствующие услуги. Подтверждающими документами являются: копия договора на предоставление услуг, а также копия фискального чека.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  <w:shd w:val="clear" w:color="auto" w:fill="FFFFFF"/>
        </w:rPr>
        <w:t>Новый социальный налоговый вычет задаст тенденцию на рост количества лиц, занимающихся физкультурой в безопасных и оборудованных помещениях, и позволит гражданам вернуть часть денежных средств, использованных на оплату услуг в указанной сфере.</w:t>
      </w:r>
    </w:p>
    <w:p w:rsidR="00F27D52" w:rsidRPr="00F27D52" w:rsidRDefault="00F27D52" w:rsidP="00F27D5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27D52">
        <w:rPr>
          <w:color w:val="000000"/>
          <w:sz w:val="28"/>
          <w:szCs w:val="28"/>
        </w:rPr>
        <w:t>Федеральный закон вступает в силу 01.01.2022.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94C21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27D52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Admin</cp:lastModifiedBy>
  <cp:revision>2</cp:revision>
  <cp:lastPrinted>2021-06-24T05:34:00Z</cp:lastPrinted>
  <dcterms:created xsi:type="dcterms:W3CDTF">2021-08-08T12:48:00Z</dcterms:created>
  <dcterms:modified xsi:type="dcterms:W3CDTF">2021-08-08T12:48:00Z</dcterms:modified>
</cp:coreProperties>
</file>